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36FED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5029B282" w14:textId="075914AD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Nacionalinio saugumo reikalavimų atitikties deklaracija</w:t>
      </w:r>
    </w:p>
    <w:p w14:paraId="5D029E92" w14:textId="77777777" w:rsidR="00B160E1" w:rsidRDefault="00B160E1">
      <w:pPr>
        <w:shd w:val="clear" w:color="auto" w:fill="FFFFFF"/>
        <w:suppressAutoHyphens/>
        <w:jc w:val="center"/>
        <w:rPr>
          <w:b/>
          <w:sz w:val="20"/>
        </w:rPr>
      </w:pPr>
    </w:p>
    <w:p w14:paraId="76A62333" w14:textId="77777777" w:rsidR="00B160E1" w:rsidRDefault="00B160E1">
      <w:pPr>
        <w:shd w:val="clear" w:color="auto" w:fill="FFFFFF"/>
        <w:suppressAutoHyphens/>
        <w:jc w:val="center"/>
        <w:rPr>
          <w:b/>
          <w:sz w:val="20"/>
        </w:rPr>
      </w:pPr>
    </w:p>
    <w:p w14:paraId="6AB216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D08590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44BC48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9BFFD6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568803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50C130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B41D059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E2CF0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62C500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D07D1C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007649C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6AB79AE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B67ED3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D042B2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FF07C12" w14:textId="5B799B00" w:rsidR="009F56AA" w:rsidRDefault="00AD2288" w:rsidP="00D031B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D031B7">
        <w:rPr>
          <w:color w:val="000000"/>
          <w:szCs w:val="24"/>
        </w:rPr>
        <w:t>VĮ Valstybinių miškų urėdija</w:t>
      </w:r>
    </w:p>
    <w:p w14:paraId="19A9473B" w14:textId="77777777" w:rsidR="00D031B7" w:rsidRDefault="00D031B7" w:rsidP="00D031B7">
      <w:pPr>
        <w:jc w:val="both"/>
        <w:rPr>
          <w:color w:val="000000"/>
          <w:sz w:val="20"/>
        </w:rPr>
      </w:pPr>
    </w:p>
    <w:p w14:paraId="17D4704B" w14:textId="574C41A2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</w:t>
      </w:r>
      <w:r w:rsidR="00E47CD0">
        <w:rPr>
          <w:color w:val="000000"/>
          <w:szCs w:val="24"/>
        </w:rPr>
        <w:t xml:space="preserve"> </w:t>
      </w:r>
      <w:r w:rsidR="00E47CD0" w:rsidRPr="00A34332">
        <w:rPr>
          <w:szCs w:val="24"/>
        </w:rPr>
        <w:t>Privilegijuotų prieigų valdymo (PAM) sistemos su palaikymo paslaugomis pirkime, PU-1412/2025</w:t>
      </w:r>
      <w:r w:rsidR="000A3C7D" w:rsidRPr="009B21BB">
        <w:rPr>
          <w:rFonts w:ascii="Arial" w:hAnsi="Arial" w:cs="Arial"/>
          <w:sz w:val="22"/>
          <w:szCs w:val="22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207782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8B1A67B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24C6FDB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6C271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8A1E5A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243AA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AF369" w14:textId="34E6C461" w:rsidR="009F56AA" w:rsidRPr="00851D7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851D7A">
              <w:rPr>
                <w:lang w:eastAsia="lt-LT"/>
              </w:rPr>
              <w:t>(</w:t>
            </w:r>
            <w:r w:rsidR="00B160E1" w:rsidRPr="00851D7A">
              <w:rPr>
                <w:lang w:eastAsia="lt-LT"/>
              </w:rPr>
              <w:t xml:space="preserve">Specialiųjų sąlygų </w:t>
            </w:r>
            <w:r w:rsidR="00E31849" w:rsidRPr="00851D7A">
              <w:rPr>
                <w:lang w:eastAsia="lt-LT"/>
              </w:rPr>
              <w:t>5.4 p.</w:t>
            </w:r>
            <w:r w:rsidRPr="00851D7A">
              <w:rPr>
                <w:lang w:eastAsia="lt-LT"/>
              </w:rPr>
              <w:t>)</w:t>
            </w:r>
          </w:p>
          <w:p w14:paraId="6588B558" w14:textId="1408886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211D123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34A9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0B14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8F7BDC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5158C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84B2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33783DC" w14:textId="77777777" w:rsidR="009F56AA" w:rsidRDefault="009F56AA">
      <w:pPr>
        <w:shd w:val="clear" w:color="auto" w:fill="FFFFFF"/>
        <w:rPr>
          <w:i/>
          <w:sz w:val="20"/>
        </w:rPr>
      </w:pPr>
    </w:p>
    <w:p w14:paraId="43CA543B" w14:textId="77777777" w:rsidR="009F56AA" w:rsidRDefault="009F56AA">
      <w:pPr>
        <w:shd w:val="clear" w:color="auto" w:fill="FFFFFF"/>
        <w:rPr>
          <w:iCs/>
          <w:sz w:val="20"/>
        </w:rPr>
      </w:pPr>
    </w:p>
    <w:p w14:paraId="440E35F2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15BDCC0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0386EEF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BCDB4" w14:textId="6B43591E" w:rsidR="00E31849" w:rsidRPr="00851D7A" w:rsidRDefault="00AD2288" w:rsidP="00E31849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E31849" w:rsidRPr="00851D7A">
              <w:rPr>
                <w:lang w:eastAsia="lt-LT"/>
              </w:rPr>
              <w:t>(Specialiųjų sąlygų 5.4 p.)</w:t>
            </w:r>
          </w:p>
          <w:p w14:paraId="4004C7DA" w14:textId="414AEFFF" w:rsidR="009F56AA" w:rsidRDefault="009F56AA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</w:p>
          <w:p w14:paraId="7ECA48E8" w14:textId="77777777" w:rsidR="009F56AA" w:rsidRDefault="009F56AA" w:rsidP="00E3184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119A5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C307DF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CC91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2BBE82D4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61E8A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6E8D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6ADBDE1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125A49C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53399A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CD9730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2DC6E1" w14:textId="1564C3E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E31849">
              <w:rPr>
                <w:szCs w:val="24"/>
                <w:lang w:eastAsia="lt-LT"/>
              </w:rPr>
              <w:t>Specialiųjų sąlygų 5.5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E93600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A756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7EE0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D9BF37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6D8C6F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4B47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BCF422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5B897D8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4A26FC0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6A5F750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80D7461" w14:textId="2C967D9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E31849">
        <w:rPr>
          <w:szCs w:val="24"/>
        </w:rPr>
        <w:t xml:space="preserve"> </w:t>
      </w:r>
      <w:r>
        <w:rPr>
          <w:szCs w:val="24"/>
        </w:rPr>
        <w:t xml:space="preserve">perkančioji organizacija / perkantysis subjektas bet kuriuo pirkimo procedūros metu gali paprašyti kandidatų ar dalyvių pateikti visus ar dalį </w:t>
      </w:r>
      <w:r>
        <w:rPr>
          <w:szCs w:val="24"/>
        </w:rPr>
        <w:lastRenderedPageBreak/>
        <w:t>dokumentų, patvirtinančių atitiktį VPĮ 37 straipsnio 9 dalies reikalavimams, jeigu tai būtina siekiant užtikrinti tinkamą pirkimo procedūros atlikimą.</w:t>
      </w:r>
    </w:p>
    <w:p w14:paraId="47368F8B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32DAD5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A5F1D38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DF0E5E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DB0B2B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EC53AF3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5F734ABA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EDCE6" w14:textId="77777777" w:rsidR="00845936" w:rsidRDefault="00845936">
      <w:pPr>
        <w:suppressAutoHyphens/>
        <w:textAlignment w:val="baseline"/>
      </w:pPr>
      <w:r>
        <w:separator/>
      </w:r>
    </w:p>
  </w:endnote>
  <w:endnote w:type="continuationSeparator" w:id="0">
    <w:p w14:paraId="4ACBC752" w14:textId="77777777" w:rsidR="00845936" w:rsidRDefault="00845936">
      <w:pPr>
        <w:suppressAutoHyphens/>
        <w:textAlignment w:val="baseline"/>
      </w:pPr>
      <w:r>
        <w:continuationSeparator/>
      </w:r>
    </w:p>
  </w:endnote>
  <w:endnote w:type="continuationNotice" w:id="1">
    <w:p w14:paraId="54E136F5" w14:textId="77777777" w:rsidR="00845936" w:rsidRDefault="008459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E54C5" w14:textId="77777777" w:rsidR="00845936" w:rsidRDefault="0084593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72A6417" w14:textId="77777777" w:rsidR="00845936" w:rsidRDefault="00845936">
      <w:pPr>
        <w:suppressAutoHyphens/>
        <w:textAlignment w:val="baseline"/>
      </w:pPr>
      <w:r>
        <w:continuationSeparator/>
      </w:r>
    </w:p>
  </w:footnote>
  <w:footnote w:type="continuationNotice" w:id="1">
    <w:p w14:paraId="5F11C1A0" w14:textId="77777777" w:rsidR="00845936" w:rsidRDefault="008459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5972" w14:textId="198BBFA1" w:rsidR="00851D7A" w:rsidRDefault="00851D7A" w:rsidP="00851D7A">
    <w:pPr>
      <w:pStyle w:val="Antrats"/>
      <w:jc w:val="right"/>
    </w:pPr>
    <w:r>
      <w:t>Specialiųjų sąlygų 6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3C7D"/>
    <w:rsid w:val="002205B4"/>
    <w:rsid w:val="00220FA0"/>
    <w:rsid w:val="00477FAC"/>
    <w:rsid w:val="00551A1E"/>
    <w:rsid w:val="00705062"/>
    <w:rsid w:val="00845936"/>
    <w:rsid w:val="00851D7A"/>
    <w:rsid w:val="009F56AA"/>
    <w:rsid w:val="00AD2288"/>
    <w:rsid w:val="00B160E1"/>
    <w:rsid w:val="00BC3FCE"/>
    <w:rsid w:val="00D031B7"/>
    <w:rsid w:val="00D64836"/>
    <w:rsid w:val="00E31849"/>
    <w:rsid w:val="00E47CD0"/>
    <w:rsid w:val="00EA6B56"/>
    <w:rsid w:val="00ED6183"/>
    <w:rsid w:val="00F538DE"/>
    <w:rsid w:val="00F9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53C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51D7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51D7A"/>
  </w:style>
  <w:style w:type="paragraph" w:styleId="Porat">
    <w:name w:val="footer"/>
    <w:basedOn w:val="prastasis"/>
    <w:link w:val="PoratDiagrama"/>
    <w:unhideWhenUsed/>
    <w:rsid w:val="00851D7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1891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Partikienė | VMU</cp:lastModifiedBy>
  <cp:revision>10</cp:revision>
  <cp:lastPrinted>2017-06-22T06:38:00Z</cp:lastPrinted>
  <dcterms:created xsi:type="dcterms:W3CDTF">2025-04-22T10:33:00Z</dcterms:created>
  <dcterms:modified xsi:type="dcterms:W3CDTF">2025-05-05T09:08:00Z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